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76" w:rsidRPr="00907D10" w:rsidRDefault="00A72B76" w:rsidP="00A72B76">
      <w:pPr>
        <w:ind w:firstLine="360"/>
        <w:jc w:val="both"/>
        <w:rPr>
          <w:rFonts w:ascii="Times New Roman" w:hAnsi="Times New Roman" w:cs="Times New Roman"/>
        </w:rPr>
      </w:pPr>
      <w:r>
        <w:rPr>
          <w:rFonts w:ascii="Times New Roman" w:hAnsi="Times New Roman" w:cs="Times New Roman"/>
        </w:rPr>
        <w:t>Okulumuz Pazarlama ve Perakende Alanında eğitim veren tematik lisedir. Alan eğitimleri verilirken perakende sektöründe yer alan uzman kişiler öğrencilerimize sektördeki tecrübelerini ve kariyer imkânlarını anlatmaktadır. Böylelikle öğrencilerimiz sektörle iş birliği içerisinde eğitim almaktadır.</w:t>
      </w:r>
    </w:p>
    <w:p w:rsidR="00EF4DA4" w:rsidRDefault="00A72B76" w:rsidP="00A72B76">
      <w:pPr>
        <w:ind w:firstLine="360"/>
      </w:pPr>
      <w:r>
        <w:rPr>
          <w:rFonts w:ascii="Times New Roman" w:hAnsi="Times New Roman" w:cs="Times New Roman"/>
        </w:rPr>
        <w:t>MÜSİAD ile yapılan protokol kapsamında MÜSİAD İş Gücü Planlama ve Mesleki Eğitim Komitesi aracılığıyla okulumuzdan mezun olan öğrencilerimize perakende sektöründe iş imkânı sunulmaktadır.</w:t>
      </w:r>
    </w:p>
    <w:sectPr w:rsidR="00EF4D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72B76"/>
    <w:rsid w:val="00A72B76"/>
    <w:rsid w:val="00EF4D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413</Characters>
  <Application>Microsoft Office Word</Application>
  <DocSecurity>0</DocSecurity>
  <Lines>3</Lines>
  <Paragraphs>1</Paragraphs>
  <ScaleCrop>false</ScaleCrop>
  <Company>NeC</Company>
  <LinksUpToDate>false</LinksUpToDate>
  <CharactersWithSpaces>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2020-07-22T10:39:00Z</dcterms:created>
  <dcterms:modified xsi:type="dcterms:W3CDTF">2020-07-22T10:39:00Z</dcterms:modified>
</cp:coreProperties>
</file>